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3" w:rsidRPr="00856034" w:rsidRDefault="00090E93" w:rsidP="00090E93">
      <w:pPr>
        <w:pStyle w:val="Default"/>
        <w:jc w:val="center"/>
      </w:pPr>
      <w:r w:rsidRPr="00856034">
        <w:t>Энгельсский технологич</w:t>
      </w:r>
      <w:r>
        <w:t xml:space="preserve">еский институт (филиал) ФГБОУ </w:t>
      </w:r>
      <w:proofErr w:type="gramStart"/>
      <w:r>
        <w:t>В</w:t>
      </w:r>
      <w:r w:rsidRPr="00856034">
        <w:t>О</w:t>
      </w:r>
      <w:proofErr w:type="gramEnd"/>
      <w:r w:rsidRPr="00856034">
        <w:t xml:space="preserve"> «Саратовский государственный технический университет имени Гагарина Ю.А.»</w:t>
      </w: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  <w:r w:rsidRPr="00856034">
        <w:t>АННОТАЦИЯ РАБОЧЕЙ ПРОГРАММЫ ДИСЦИПЛИНЫ</w:t>
      </w:r>
    </w:p>
    <w:p w:rsidR="00567625" w:rsidRPr="00567625" w:rsidRDefault="00567625" w:rsidP="00567625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b/>
          <w:i/>
          <w:iCs/>
          <w:sz w:val="28"/>
          <w:szCs w:val="28"/>
        </w:rPr>
      </w:pPr>
      <w:r w:rsidRPr="00567625">
        <w:rPr>
          <w:rFonts w:ascii="Arial" w:hAnsi="Arial" w:cs="Arial"/>
          <w:b/>
          <w:i/>
          <w:iCs/>
          <w:sz w:val="28"/>
          <w:szCs w:val="28"/>
          <w:u w:val="single"/>
        </w:rPr>
        <w:t>«</w:t>
      </w:r>
      <w:r w:rsidRPr="00567625">
        <w:rPr>
          <w:b/>
          <w:i/>
          <w:iCs/>
          <w:sz w:val="28"/>
          <w:szCs w:val="28"/>
          <w:u w:val="single"/>
        </w:rPr>
        <w:t>Б.1.2.6. Аналитическая химия</w:t>
      </w:r>
      <w:r w:rsidRPr="00567625">
        <w:rPr>
          <w:b/>
          <w:i/>
          <w:iCs/>
          <w:sz w:val="28"/>
          <w:szCs w:val="28"/>
        </w:rPr>
        <w:t>»</w:t>
      </w: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B60C52" w:rsidRDefault="00090E93" w:rsidP="00090E93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856034">
        <w:rPr>
          <w:b/>
          <w:bCs/>
        </w:rPr>
        <w:t>Направление подготовки</w:t>
      </w:r>
      <w:r>
        <w:rPr>
          <w:b/>
          <w:bCs/>
        </w:rPr>
        <w:t xml:space="preserve">: (18.03.02.) </w:t>
      </w:r>
      <w:r w:rsidRPr="00B60C52">
        <w:rPr>
          <w:b/>
          <w:bCs/>
        </w:rPr>
        <w:t xml:space="preserve">241000  </w:t>
      </w:r>
      <w:proofErr w:type="spellStart"/>
      <w:r>
        <w:rPr>
          <w:b/>
          <w:sz w:val="28"/>
          <w:szCs w:val="28"/>
        </w:rPr>
        <w:t>Э</w:t>
      </w:r>
      <w:r w:rsidRPr="00B60C52">
        <w:rPr>
          <w:b/>
          <w:sz w:val="28"/>
          <w:szCs w:val="28"/>
        </w:rPr>
        <w:t>нерго</w:t>
      </w:r>
      <w:proofErr w:type="spellEnd"/>
      <w:r w:rsidRPr="00B60C52">
        <w:rPr>
          <w:b/>
        </w:rPr>
        <w:t xml:space="preserve"> </w:t>
      </w:r>
      <w:r w:rsidRPr="00B60C52">
        <w:rPr>
          <w:b/>
          <w:sz w:val="28"/>
          <w:szCs w:val="28"/>
        </w:rPr>
        <w:t>и ресурсосберегающие  процессы в химической технологии, нефтехимии и биотехнологии».</w:t>
      </w:r>
    </w:p>
    <w:p w:rsidR="00090E93" w:rsidRPr="00B60C52" w:rsidRDefault="00090E93" w:rsidP="00090E93">
      <w:pPr>
        <w:pStyle w:val="Default"/>
        <w:jc w:val="center"/>
        <w:rPr>
          <w:b/>
          <w:bCs/>
        </w:rPr>
      </w:pPr>
    </w:p>
    <w:p w:rsidR="00090E93" w:rsidRPr="00856034" w:rsidRDefault="00090E93" w:rsidP="00090E93">
      <w:pPr>
        <w:pStyle w:val="Default"/>
        <w:jc w:val="center"/>
        <w:rPr>
          <w:b/>
          <w:bCs/>
        </w:rPr>
      </w:pPr>
    </w:p>
    <w:p w:rsidR="00090E93" w:rsidRPr="00856034" w:rsidRDefault="00090E93" w:rsidP="00090E93">
      <w:pPr>
        <w:pStyle w:val="Default"/>
        <w:jc w:val="center"/>
      </w:pPr>
    </w:p>
    <w:p w:rsidR="00090E93" w:rsidRPr="00B60C52" w:rsidRDefault="00090E93" w:rsidP="00090E93">
      <w:pPr>
        <w:tabs>
          <w:tab w:val="right" w:leader="underscore" w:pos="8505"/>
        </w:tabs>
        <w:rPr>
          <w:b/>
          <w:sz w:val="28"/>
          <w:szCs w:val="28"/>
        </w:rPr>
      </w:pPr>
      <w:r>
        <w:rPr>
          <w:b/>
          <w:bCs/>
        </w:rPr>
        <w:t>Профили</w:t>
      </w:r>
      <w:r w:rsidRPr="00856034">
        <w:rPr>
          <w:b/>
          <w:bCs/>
        </w:rPr>
        <w:t xml:space="preserve"> подготовки</w:t>
      </w:r>
      <w:r>
        <w:rPr>
          <w:b/>
          <w:bCs/>
        </w:rPr>
        <w:t xml:space="preserve">: </w:t>
      </w:r>
      <w:r w:rsidRPr="00856034">
        <w:rPr>
          <w:b/>
          <w:bCs/>
        </w:rPr>
        <w:t xml:space="preserve"> </w:t>
      </w:r>
      <w:r w:rsidRPr="00B60C52">
        <w:rPr>
          <w:b/>
          <w:sz w:val="28"/>
          <w:szCs w:val="28"/>
        </w:rPr>
        <w:t>Охрана окружающей среды и рациональное использование природных ресурсов.</w:t>
      </w:r>
    </w:p>
    <w:p w:rsidR="00090E93" w:rsidRPr="00B60C52" w:rsidRDefault="00090E93" w:rsidP="00090E93">
      <w:pPr>
        <w:pStyle w:val="Default"/>
        <w:jc w:val="center"/>
        <w:rPr>
          <w:b/>
          <w:sz w:val="28"/>
          <w:szCs w:val="28"/>
        </w:rPr>
      </w:pPr>
    </w:p>
    <w:p w:rsidR="00090E93" w:rsidRPr="00856034" w:rsidRDefault="00090E93" w:rsidP="00090E93">
      <w:pPr>
        <w:pStyle w:val="Default"/>
        <w:jc w:val="center"/>
        <w:rPr>
          <w:b/>
          <w:bCs/>
        </w:rPr>
      </w:pPr>
      <w:r w:rsidRPr="00856034">
        <w:rPr>
          <w:b/>
          <w:bCs/>
        </w:rPr>
        <w:t>Квалификация выпускника:  БАКАЛАВР</w:t>
      </w: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</w:p>
    <w:p w:rsidR="00090E93" w:rsidRPr="00856034" w:rsidRDefault="00090E93" w:rsidP="00090E93">
      <w:pPr>
        <w:pStyle w:val="Default"/>
        <w:jc w:val="center"/>
      </w:pPr>
      <w:r w:rsidRPr="00856034">
        <w:rPr>
          <w:b/>
          <w:bCs/>
        </w:rPr>
        <w:t xml:space="preserve">Форма обучения </w:t>
      </w:r>
      <w:r w:rsidR="00567625">
        <w:rPr>
          <w:b/>
          <w:bCs/>
        </w:rPr>
        <w:t>ЗА</w:t>
      </w:r>
      <w:r w:rsidRPr="00856034">
        <w:rPr>
          <w:b/>
          <w:bCs/>
        </w:rPr>
        <w:t>ОЧНАЯ</w:t>
      </w:r>
    </w:p>
    <w:p w:rsidR="00090E93" w:rsidRPr="00856034" w:rsidRDefault="00090E93" w:rsidP="00090E93">
      <w:pPr>
        <w:pStyle w:val="Default"/>
        <w:rPr>
          <w:b/>
          <w:bCs/>
        </w:rPr>
      </w:pPr>
    </w:p>
    <w:p w:rsidR="00090E93" w:rsidRPr="00856034" w:rsidRDefault="00090E93" w:rsidP="00090E93">
      <w:pPr>
        <w:pStyle w:val="Default"/>
        <w:rPr>
          <w:b/>
          <w:bCs/>
        </w:rPr>
      </w:pPr>
    </w:p>
    <w:p w:rsidR="00090E93" w:rsidRPr="00856034" w:rsidRDefault="00090E93" w:rsidP="00090E93">
      <w:pPr>
        <w:pStyle w:val="Default"/>
        <w:rPr>
          <w:b/>
          <w:bCs/>
        </w:rPr>
      </w:pPr>
    </w:p>
    <w:p w:rsidR="00090E93" w:rsidRPr="00856034" w:rsidRDefault="00090E93" w:rsidP="00090E93">
      <w:pPr>
        <w:pStyle w:val="Default"/>
        <w:rPr>
          <w:b/>
          <w:bCs/>
        </w:rPr>
      </w:pPr>
    </w:p>
    <w:p w:rsidR="00090E93" w:rsidRPr="00856034" w:rsidRDefault="00090E93" w:rsidP="00090E93">
      <w:pPr>
        <w:pStyle w:val="Default"/>
        <w:rPr>
          <w:b/>
          <w:bCs/>
        </w:rPr>
      </w:pPr>
    </w:p>
    <w:p w:rsidR="00555919" w:rsidRDefault="00555919"/>
    <w:p w:rsidR="00567625" w:rsidRDefault="00567625"/>
    <w:p w:rsidR="00567625" w:rsidRDefault="00567625"/>
    <w:p w:rsidR="00567625" w:rsidRDefault="00567625"/>
    <w:p w:rsidR="00567625" w:rsidRDefault="00567625"/>
    <w:p w:rsidR="00567625" w:rsidRDefault="00567625"/>
    <w:p w:rsidR="00567625" w:rsidRDefault="00567625"/>
    <w:p w:rsidR="00567625" w:rsidRDefault="00567625"/>
    <w:p w:rsidR="00567625" w:rsidRDefault="00567625"/>
    <w:p w:rsidR="00567625" w:rsidRDefault="00567625"/>
    <w:p w:rsidR="00567625" w:rsidRDefault="00567625"/>
    <w:p w:rsidR="00567625" w:rsidRDefault="00567625"/>
    <w:p w:rsidR="00567625" w:rsidRPr="002F34F7" w:rsidRDefault="00567625" w:rsidP="00567625">
      <w:pPr>
        <w:suppressAutoHyphens/>
        <w:autoSpaceDE w:val="0"/>
        <w:autoSpaceDN w:val="0"/>
        <w:adjustRightInd w:val="0"/>
        <w:ind w:left="-851"/>
        <w:jc w:val="center"/>
        <w:rPr>
          <w:b/>
          <w:bCs/>
        </w:rPr>
      </w:pPr>
      <w:r w:rsidRPr="00A2513D">
        <w:lastRenderedPageBreak/>
        <w:t>1.</w:t>
      </w:r>
      <w:r w:rsidRPr="002F34F7">
        <w:rPr>
          <w:b/>
          <w:bCs/>
        </w:rPr>
        <w:t>Цели и задачи дисциплины</w:t>
      </w:r>
    </w:p>
    <w:p w:rsidR="00567625" w:rsidRPr="00A40E50" w:rsidRDefault="00567625" w:rsidP="00567625">
      <w:pPr>
        <w:pStyle w:val="Default"/>
        <w:ind w:firstLine="567"/>
        <w:jc w:val="both"/>
      </w:pPr>
      <w:r w:rsidRPr="00A40E50">
        <w:t xml:space="preserve">Цель преподавания дисциплины </w:t>
      </w:r>
      <w:r w:rsidRPr="00A40E50">
        <w:rPr>
          <w:b/>
          <w:bCs/>
        </w:rPr>
        <w:t>«</w:t>
      </w:r>
      <w:r>
        <w:rPr>
          <w:b/>
          <w:bCs/>
        </w:rPr>
        <w:t>Аналитическая химия</w:t>
      </w:r>
      <w:r w:rsidRPr="00A40E50">
        <w:rPr>
          <w:b/>
          <w:bCs/>
        </w:rPr>
        <w:t>»:</w:t>
      </w:r>
      <w:r w:rsidRPr="00A40E50">
        <w:t xml:space="preserve"> приобретение студент</w:t>
      </w:r>
      <w:r w:rsidRPr="00A40E50">
        <w:t>а</w:t>
      </w:r>
      <w:r w:rsidRPr="00A40E50">
        <w:t>ми знаний и навыков</w:t>
      </w:r>
      <w:r>
        <w:t xml:space="preserve"> по аналитической химии</w:t>
      </w:r>
      <w:r w:rsidRPr="00A40E50">
        <w:t>, позволяющих применять их при освоении других дисциплин образовательного цикла и последующей профессиональной деятельн</w:t>
      </w:r>
      <w:r w:rsidRPr="00A40E50">
        <w:t>о</w:t>
      </w:r>
      <w:r w:rsidRPr="00A40E50">
        <w:t xml:space="preserve">сти. </w:t>
      </w:r>
    </w:p>
    <w:p w:rsidR="00567625" w:rsidRPr="00A40E50" w:rsidRDefault="00567625" w:rsidP="00567625">
      <w:pPr>
        <w:pStyle w:val="Default"/>
        <w:ind w:firstLine="567"/>
        <w:jc w:val="both"/>
      </w:pPr>
      <w:r w:rsidRPr="00A40E50">
        <w:t xml:space="preserve">Задачи изучения дисциплины: </w:t>
      </w:r>
    </w:p>
    <w:p w:rsidR="00567625" w:rsidRPr="00A40E50" w:rsidRDefault="00567625" w:rsidP="00567625">
      <w:pPr>
        <w:pStyle w:val="Default"/>
        <w:numPr>
          <w:ilvl w:val="1"/>
          <w:numId w:val="1"/>
        </w:numPr>
        <w:ind w:left="0" w:firstLine="567"/>
        <w:jc w:val="both"/>
      </w:pPr>
      <w:r w:rsidRPr="00A40E50">
        <w:t xml:space="preserve"> ознакомить студентов с основными понятиями, законами и методами</w:t>
      </w:r>
      <w:r>
        <w:t xml:space="preserve"> аналитической </w:t>
      </w:r>
      <w:r w:rsidRPr="00A40E50">
        <w:t xml:space="preserve"> химии как науки, составляющей фундамент всей системы химических зн</w:t>
      </w:r>
      <w:r w:rsidRPr="00A40E50">
        <w:t>а</w:t>
      </w:r>
      <w:r w:rsidRPr="00A40E50">
        <w:t xml:space="preserve">ний; </w:t>
      </w:r>
    </w:p>
    <w:p w:rsidR="00567625" w:rsidRPr="00A40E50" w:rsidRDefault="00567625" w:rsidP="00567625">
      <w:pPr>
        <w:pStyle w:val="Default"/>
        <w:ind w:firstLine="567"/>
        <w:jc w:val="both"/>
      </w:pPr>
      <w:r w:rsidRPr="00A40E50">
        <w:t>1.2  способствовать формированию у студента обобщенных приемов исследовател</w:t>
      </w:r>
      <w:r w:rsidRPr="00A40E50">
        <w:t>ь</w:t>
      </w:r>
      <w:r w:rsidRPr="00A40E50">
        <w:t xml:space="preserve">ской деятельности (постановка задачи, теоретическое обоснование и экспериментальная проверка ее решения), научного взгляда на мир в целом; </w:t>
      </w:r>
    </w:p>
    <w:p w:rsidR="00567625" w:rsidRPr="00A40E50" w:rsidRDefault="00567625" w:rsidP="00567625">
      <w:pPr>
        <w:pStyle w:val="Default"/>
        <w:numPr>
          <w:ilvl w:val="1"/>
          <w:numId w:val="2"/>
        </w:numPr>
        <w:ind w:left="0" w:firstLine="567"/>
        <w:jc w:val="both"/>
      </w:pPr>
      <w:r w:rsidRPr="00A40E50">
        <w:t>довести до сознания студентов тот факт, что</w:t>
      </w:r>
      <w:r>
        <w:t xml:space="preserve"> аналитическая</w:t>
      </w:r>
      <w:r w:rsidRPr="00A40E50">
        <w:t xml:space="preserve"> химия является фундаментальной наукой и мощным инструментом исследования и познания процессов, происходящих в окружающем нас мире и внутри нас; </w:t>
      </w:r>
    </w:p>
    <w:p w:rsidR="00567625" w:rsidRPr="00A40E50" w:rsidRDefault="00567625" w:rsidP="00567625">
      <w:pPr>
        <w:pStyle w:val="Default"/>
        <w:ind w:firstLine="567"/>
        <w:jc w:val="both"/>
      </w:pPr>
      <w:r w:rsidRPr="00A40E50">
        <w:t xml:space="preserve">1.4 развить у студентов профессиональное химическое мышление, чтобы будущий бакалавр смог переносить общие методы научной работы в работу по специальности; </w:t>
      </w:r>
    </w:p>
    <w:p w:rsidR="00567625" w:rsidRPr="00A40E50" w:rsidRDefault="00567625" w:rsidP="00567625">
      <w:pPr>
        <w:pStyle w:val="Default"/>
        <w:numPr>
          <w:ilvl w:val="1"/>
          <w:numId w:val="3"/>
        </w:numPr>
        <w:ind w:left="0" w:firstLine="567"/>
        <w:jc w:val="both"/>
      </w:pPr>
      <w:r w:rsidRPr="00A40E50">
        <w:t xml:space="preserve"> обеспечить возможность овладения студентами совокупностью химических знаний и умений, соответствующих уровню бакалавра по соответствующему профилю. </w:t>
      </w:r>
    </w:p>
    <w:p w:rsidR="00567625" w:rsidRPr="00C808B0" w:rsidRDefault="00567625" w:rsidP="00567625">
      <w:pPr>
        <w:tabs>
          <w:tab w:val="left" w:pos="0"/>
        </w:tabs>
        <w:spacing w:before="120" w:after="120"/>
        <w:ind w:firstLine="567"/>
        <w:jc w:val="center"/>
        <w:rPr>
          <w:b/>
          <w:bCs/>
          <w:i/>
          <w:iCs/>
        </w:rPr>
      </w:pPr>
      <w:r w:rsidRPr="00AE6F9F">
        <w:rPr>
          <w:b/>
          <w:bCs/>
        </w:rPr>
        <w:t xml:space="preserve">2. Место дисциплины в структуре ООП </w:t>
      </w:r>
      <w:proofErr w:type="gramStart"/>
      <w:r w:rsidRPr="00AE6F9F">
        <w:rPr>
          <w:b/>
          <w:bCs/>
        </w:rPr>
        <w:t>ВО</w:t>
      </w:r>
      <w:proofErr w:type="gramEnd"/>
    </w:p>
    <w:p w:rsidR="00567625" w:rsidRPr="001C30CE" w:rsidRDefault="00567625" w:rsidP="00567625">
      <w:pPr>
        <w:tabs>
          <w:tab w:val="right" w:leader="underscore" w:pos="8505"/>
        </w:tabs>
      </w:pPr>
      <w:r w:rsidRPr="00147906">
        <w:t>«</w:t>
      </w:r>
      <w:r>
        <w:rPr>
          <w:b/>
          <w:bCs/>
        </w:rPr>
        <w:t>Аналитическая химия</w:t>
      </w:r>
      <w:r w:rsidRPr="00147906">
        <w:t xml:space="preserve">»     представляет собой дисциплину </w:t>
      </w:r>
      <w:r>
        <w:t>вариативной части учебного цикла (Б.1.2</w:t>
      </w:r>
      <w:r w:rsidRPr="00147906">
        <w:t xml:space="preserve">) основной образовательной программы </w:t>
      </w:r>
      <w:proofErr w:type="spellStart"/>
      <w:r w:rsidRPr="00147906">
        <w:t>бакалавриата</w:t>
      </w:r>
      <w:proofErr w:type="spellEnd"/>
      <w:r w:rsidRPr="00147906">
        <w:t xml:space="preserve"> по направлению </w:t>
      </w:r>
      <w:r w:rsidRPr="001C30CE">
        <w:t xml:space="preserve">18.03.02 </w:t>
      </w:r>
      <w:proofErr w:type="spellStart"/>
      <w:r w:rsidRPr="001C30CE">
        <w:t>Энерго</w:t>
      </w:r>
      <w:proofErr w:type="spellEnd"/>
      <w:r w:rsidRPr="001C30CE">
        <w:t xml:space="preserve"> и ресурсосберегающие  процессы в химической технологии, нефтехимии и биотехнологии</w:t>
      </w:r>
    </w:p>
    <w:p w:rsidR="00567625" w:rsidRDefault="00567625" w:rsidP="00567625">
      <w:pPr>
        <w:numPr>
          <w:ilvl w:val="0"/>
          <w:numId w:val="4"/>
        </w:numPr>
        <w:jc w:val="both"/>
      </w:pPr>
      <w:r>
        <w:t>после освоения курсов «Общая и неорганическая химия» и «Органическая химия» дающих базовые представления об основных законах, теориях и понятиях химии;</w:t>
      </w:r>
    </w:p>
    <w:p w:rsidR="00567625" w:rsidRDefault="00567625" w:rsidP="00567625">
      <w:pPr>
        <w:numPr>
          <w:ilvl w:val="0"/>
          <w:numId w:val="4"/>
        </w:numPr>
        <w:jc w:val="both"/>
      </w:pPr>
      <w:r>
        <w:t xml:space="preserve">при параллельном прохождении курса «Физико-химические методы </w:t>
      </w:r>
      <w:proofErr w:type="gramStart"/>
      <w:r>
        <w:t>анализа</w:t>
      </w:r>
      <w:proofErr w:type="gramEnd"/>
      <w:r>
        <w:t xml:space="preserve">»  в рамках </w:t>
      </w:r>
      <w:proofErr w:type="gramStart"/>
      <w:r>
        <w:t>которого</w:t>
      </w:r>
      <w:proofErr w:type="gramEnd"/>
      <w:r>
        <w:t xml:space="preserve"> приводятся начальные и углубленные сведения о методах качес</w:t>
      </w:r>
      <w:r>
        <w:t>т</w:t>
      </w:r>
      <w:r>
        <w:t>венного и количественного анализа различных веществ;</w:t>
      </w:r>
    </w:p>
    <w:p w:rsidR="00567625" w:rsidRDefault="00567625" w:rsidP="00567625">
      <w:pPr>
        <w:numPr>
          <w:ilvl w:val="0"/>
          <w:numId w:val="4"/>
        </w:numPr>
        <w:jc w:val="both"/>
      </w:pPr>
      <w:r>
        <w:t>перед изучением дисциплин «Физическая химия» и «Дополнительные главы физ</w:t>
      </w:r>
      <w:r>
        <w:t>и</w:t>
      </w:r>
      <w:r>
        <w:t>ческой химии», ряд разделов которых базируются на знании основ аналитической химии;</w:t>
      </w:r>
    </w:p>
    <w:p w:rsidR="00567625" w:rsidRDefault="00567625" w:rsidP="00567625">
      <w:pPr>
        <w:numPr>
          <w:ilvl w:val="0"/>
          <w:numId w:val="4"/>
        </w:numPr>
        <w:jc w:val="both"/>
      </w:pPr>
      <w:r>
        <w:t>перед изучением дисциплин «Коллоидная химия» и «Поверхностные явления в п</w:t>
      </w:r>
      <w:r>
        <w:t>о</w:t>
      </w:r>
      <w:r>
        <w:t>лимерных материалах», значительная часть которых связана с рассмотрением свойств  веществ и их растворов.</w:t>
      </w:r>
    </w:p>
    <w:p w:rsidR="00567625" w:rsidRDefault="00567625" w:rsidP="00567625">
      <w:pPr>
        <w:tabs>
          <w:tab w:val="left" w:pos="708"/>
        </w:tabs>
        <w:ind w:firstLine="720"/>
        <w:jc w:val="both"/>
      </w:pPr>
      <w:proofErr w:type="gramStart"/>
      <w:r>
        <w:t>Знания, полученные обучающимися при изучении «Аналитической химии», явл</w:t>
      </w:r>
      <w:r>
        <w:t>я</w:t>
      </w:r>
      <w:r>
        <w:t>ются основой для последующего успешного освоения многих дисциплин профессионал</w:t>
      </w:r>
      <w:r>
        <w:t>ь</w:t>
      </w:r>
      <w:r>
        <w:t>ного цикла образовательной программы, например «Основы технологии органических веществ», «Химия и физика полимеров», «Структура и свойства полимеров» и др.</w:t>
      </w:r>
      <w:proofErr w:type="gramEnd"/>
    </w:p>
    <w:p w:rsidR="00567625" w:rsidRPr="00AE6F9F" w:rsidRDefault="00567625" w:rsidP="00567625">
      <w:pPr>
        <w:spacing w:before="120" w:after="120"/>
        <w:ind w:left="709"/>
        <w:jc w:val="center"/>
        <w:rPr>
          <w:b/>
          <w:bCs/>
        </w:rPr>
      </w:pPr>
      <w:r w:rsidRPr="00AE6F9F">
        <w:rPr>
          <w:b/>
          <w:bCs/>
        </w:rPr>
        <w:t>3.Требования к результатам освоения дисциплины</w:t>
      </w:r>
    </w:p>
    <w:p w:rsidR="00567625" w:rsidRDefault="00567625" w:rsidP="0056762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освоения данной дисциплины студент формирует и демонстрирует следующие </w:t>
      </w:r>
      <w:proofErr w:type="spellStart"/>
      <w:r>
        <w:rPr>
          <w:sz w:val="23"/>
          <w:szCs w:val="23"/>
        </w:rPr>
        <w:t>общепрофессиональные</w:t>
      </w:r>
      <w:proofErr w:type="spellEnd"/>
      <w:r>
        <w:rPr>
          <w:sz w:val="23"/>
          <w:szCs w:val="23"/>
        </w:rPr>
        <w:t xml:space="preserve"> компетенции при освоении ООП </w:t>
      </w:r>
      <w:proofErr w:type="gramStart"/>
      <w:r>
        <w:rPr>
          <w:sz w:val="23"/>
          <w:szCs w:val="23"/>
        </w:rPr>
        <w:t>ВО</w:t>
      </w:r>
      <w:proofErr w:type="gramEnd"/>
      <w:r>
        <w:rPr>
          <w:sz w:val="23"/>
          <w:szCs w:val="23"/>
        </w:rPr>
        <w:t>, реализующей Фед</w:t>
      </w:r>
      <w:r>
        <w:rPr>
          <w:sz w:val="23"/>
          <w:szCs w:val="23"/>
        </w:rPr>
        <w:t>е</w:t>
      </w:r>
      <w:r>
        <w:rPr>
          <w:sz w:val="23"/>
          <w:szCs w:val="23"/>
        </w:rPr>
        <w:t>ральный Государственный образовательный стандарт высшего профессионального образов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ния (ФГОС ВО): 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способность использовать основные законы естественнонаучных дисциплин в професси</w:t>
      </w:r>
      <w:r>
        <w:rPr>
          <w:sz w:val="23"/>
          <w:szCs w:val="23"/>
        </w:rPr>
        <w:t>о</w:t>
      </w:r>
      <w:r>
        <w:rPr>
          <w:sz w:val="23"/>
          <w:szCs w:val="23"/>
        </w:rPr>
        <w:t>нальной деятельности (ОПК-3);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способность использовать полученные знания теоретических основ фундаментальных разд</w:t>
      </w:r>
      <w:r>
        <w:rPr>
          <w:sz w:val="23"/>
          <w:szCs w:val="23"/>
        </w:rPr>
        <w:t>е</w:t>
      </w:r>
      <w:r>
        <w:rPr>
          <w:sz w:val="23"/>
          <w:szCs w:val="23"/>
        </w:rPr>
        <w:t>лов химии при решении профессиональных задач (ОПК-2);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владение навыками проведения химического эксперимента, основными синтетическими и аналитическими методами получения и исследования химических веществ и реакций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(ОПК-2);</w:t>
      </w:r>
    </w:p>
    <w:p w:rsidR="00567625" w:rsidRDefault="00567625" w:rsidP="00567625">
      <w:pPr>
        <w:pStyle w:val="Default"/>
        <w:spacing w:after="33"/>
        <w:jc w:val="both"/>
      </w:pPr>
      <w:r>
        <w:t>- владение базовыми навыками использования современной аппаратуры при проведении научных исследований (ОПК-2);</w:t>
      </w:r>
    </w:p>
    <w:p w:rsidR="00567625" w:rsidRDefault="00567625" w:rsidP="00567625">
      <w:pPr>
        <w:pStyle w:val="Default"/>
        <w:spacing w:after="33"/>
        <w:jc w:val="both"/>
      </w:pPr>
      <w:r>
        <w:t>- владение системой фундаментальных химических понятий (ОПК-3);</w:t>
      </w:r>
    </w:p>
    <w:p w:rsidR="00567625" w:rsidRPr="00880659" w:rsidRDefault="00567625" w:rsidP="00567625">
      <w:pPr>
        <w:pStyle w:val="Default"/>
        <w:spacing w:after="33"/>
        <w:jc w:val="both"/>
        <w:rPr>
          <w:sz w:val="23"/>
          <w:szCs w:val="23"/>
        </w:rPr>
      </w:pPr>
      <w:r>
        <w:t>- способность применять основные естественнонаучные законы и закономерности разв</w:t>
      </w:r>
      <w:r>
        <w:t>и</w:t>
      </w:r>
      <w:r>
        <w:t>тия химической науки при анализе полученных результатов (ОПК-2);</w:t>
      </w:r>
    </w:p>
    <w:p w:rsidR="00567625" w:rsidRPr="00880659" w:rsidRDefault="00567625" w:rsidP="00567625">
      <w:pPr>
        <w:pStyle w:val="Default"/>
        <w:spacing w:after="33"/>
        <w:jc w:val="both"/>
        <w:rPr>
          <w:sz w:val="23"/>
          <w:szCs w:val="23"/>
        </w:rPr>
      </w:pPr>
      <w:r w:rsidRPr="00880659">
        <w:rPr>
          <w:sz w:val="23"/>
          <w:szCs w:val="23"/>
        </w:rPr>
        <w:t>- способность использовать основные естественнонаучные законы для понимания окружа</w:t>
      </w:r>
      <w:r w:rsidRPr="00880659">
        <w:rPr>
          <w:sz w:val="23"/>
          <w:szCs w:val="23"/>
        </w:rPr>
        <w:t>ю</w:t>
      </w:r>
      <w:r w:rsidRPr="00880659">
        <w:rPr>
          <w:sz w:val="23"/>
          <w:szCs w:val="23"/>
        </w:rPr>
        <w:t>щ</w:t>
      </w:r>
      <w:r>
        <w:rPr>
          <w:sz w:val="23"/>
          <w:szCs w:val="23"/>
        </w:rPr>
        <w:t>его мира и явлений природы (ОПК-3</w:t>
      </w:r>
      <w:r w:rsidRPr="00880659">
        <w:rPr>
          <w:sz w:val="23"/>
          <w:szCs w:val="23"/>
        </w:rPr>
        <w:t>);</w:t>
      </w:r>
    </w:p>
    <w:p w:rsidR="00567625" w:rsidRPr="00880659" w:rsidRDefault="00567625" w:rsidP="00567625">
      <w:pPr>
        <w:pStyle w:val="Default"/>
        <w:jc w:val="both"/>
        <w:rPr>
          <w:sz w:val="23"/>
          <w:szCs w:val="23"/>
        </w:rPr>
      </w:pPr>
      <w:r w:rsidRPr="00880659">
        <w:rPr>
          <w:sz w:val="23"/>
          <w:szCs w:val="23"/>
        </w:rPr>
        <w:t xml:space="preserve">- </w:t>
      </w:r>
      <w:r>
        <w:rPr>
          <w:sz w:val="23"/>
          <w:szCs w:val="23"/>
        </w:rPr>
        <w:t>владение методами безопасного обращения с химическими материалами с учетом их физ</w:t>
      </w:r>
      <w:r>
        <w:rPr>
          <w:sz w:val="23"/>
          <w:szCs w:val="23"/>
        </w:rPr>
        <w:t>и</w:t>
      </w:r>
      <w:r>
        <w:rPr>
          <w:sz w:val="23"/>
          <w:szCs w:val="23"/>
        </w:rPr>
        <w:t>ческих и химических свойств (ОПК-2)</w:t>
      </w:r>
    </w:p>
    <w:p w:rsidR="00567625" w:rsidRPr="0090278C" w:rsidRDefault="00567625" w:rsidP="00567625">
      <w:pPr>
        <w:tabs>
          <w:tab w:val="right" w:leader="underscore" w:pos="8505"/>
        </w:tabs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дисциплины «Аналитическая химия» </w:t>
      </w:r>
      <w:r>
        <w:t>вариативной</w:t>
      </w:r>
      <w:r w:rsidRPr="00A40E50">
        <w:t xml:space="preserve"> част</w:t>
      </w:r>
      <w:r>
        <w:t>и учебного цикла (Б.1.2</w:t>
      </w:r>
      <w:r w:rsidRPr="00A40E50">
        <w:t xml:space="preserve">) основной образовательной программы </w:t>
      </w:r>
      <w:proofErr w:type="spellStart"/>
      <w:r w:rsidRPr="00A40E50">
        <w:t>бакалавриата</w:t>
      </w:r>
      <w:proofErr w:type="spellEnd"/>
      <w:r w:rsidRPr="00A40E50">
        <w:t xml:space="preserve"> </w:t>
      </w:r>
      <w:r>
        <w:t xml:space="preserve"> </w:t>
      </w:r>
      <w:r>
        <w:rPr>
          <w:sz w:val="23"/>
          <w:szCs w:val="23"/>
        </w:rPr>
        <w:t>студент должен демо</w:t>
      </w:r>
      <w:r>
        <w:rPr>
          <w:sz w:val="23"/>
          <w:szCs w:val="23"/>
        </w:rPr>
        <w:t>н</w:t>
      </w:r>
      <w:r>
        <w:rPr>
          <w:sz w:val="23"/>
          <w:szCs w:val="23"/>
        </w:rPr>
        <w:t>стрировать следующие результаты образования.</w:t>
      </w:r>
    </w:p>
    <w:p w:rsidR="00567625" w:rsidRPr="005F20D1" w:rsidRDefault="00567625" w:rsidP="00567625">
      <w:pPr>
        <w:pStyle w:val="Default"/>
        <w:jc w:val="both"/>
        <w:rPr>
          <w:color w:val="auto"/>
        </w:rPr>
      </w:pPr>
      <w:r w:rsidRPr="005F20D1">
        <w:rPr>
          <w:color w:val="auto"/>
        </w:rPr>
        <w:t xml:space="preserve">Студент должен знать: 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t xml:space="preserve">- </w:t>
      </w:r>
      <w:r>
        <w:rPr>
          <w:sz w:val="23"/>
          <w:szCs w:val="23"/>
        </w:rPr>
        <w:t xml:space="preserve">содержание основных разделов, составляющих теоретические основы химии как системы знаний о веществах и химических процессах (ОПК–2) 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учение о строении вещества, электронное строение атомов, основы теории химической связи и строения молекул, строение вещества в конденсированном состоянии </w:t>
      </w:r>
      <w:r w:rsidRPr="00880659">
        <w:rPr>
          <w:sz w:val="23"/>
          <w:szCs w:val="23"/>
        </w:rPr>
        <w:t>(О</w:t>
      </w:r>
      <w:r>
        <w:rPr>
          <w:sz w:val="23"/>
          <w:szCs w:val="23"/>
        </w:rPr>
        <w:t>ПК-3,</w:t>
      </w:r>
      <w:r w:rsidRPr="00880659">
        <w:rPr>
          <w:sz w:val="23"/>
          <w:szCs w:val="23"/>
        </w:rPr>
        <w:t>);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pacing w:val="-14"/>
        </w:rPr>
        <w:t xml:space="preserve">- </w:t>
      </w:r>
      <w:r w:rsidRPr="0045662D">
        <w:rPr>
          <w:spacing w:val="-14"/>
        </w:rPr>
        <w:t>метрологические характеристики методов анализа</w:t>
      </w:r>
      <w:r>
        <w:rPr>
          <w:spacing w:val="-14"/>
        </w:rPr>
        <w:t xml:space="preserve"> (ОПК-3,ОПК-2)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методы описания фазовых и химических равновесий (ОПК-3</w:t>
      </w:r>
      <w:r w:rsidRPr="00880659">
        <w:rPr>
          <w:sz w:val="23"/>
          <w:szCs w:val="23"/>
        </w:rPr>
        <w:t xml:space="preserve">, </w:t>
      </w:r>
      <w:r>
        <w:rPr>
          <w:sz w:val="23"/>
          <w:szCs w:val="23"/>
        </w:rPr>
        <w:t>О</w:t>
      </w:r>
      <w:r w:rsidRPr="00880659">
        <w:rPr>
          <w:sz w:val="23"/>
          <w:szCs w:val="23"/>
        </w:rPr>
        <w:t>ПК-2);</w:t>
      </w:r>
    </w:p>
    <w:p w:rsidR="00567625" w:rsidRDefault="00567625" w:rsidP="00567625">
      <w:r>
        <w:rPr>
          <w:sz w:val="23"/>
          <w:szCs w:val="23"/>
        </w:rPr>
        <w:t xml:space="preserve">- </w:t>
      </w:r>
      <w:r>
        <w:t>т</w:t>
      </w:r>
      <w:r w:rsidRPr="00CF3FA8">
        <w:t>ипы реакций и процессов в аналитической химии</w:t>
      </w:r>
      <w:r>
        <w:t xml:space="preserve"> (к</w:t>
      </w:r>
      <w:r w:rsidRPr="00CF3FA8">
        <w:t xml:space="preserve">ислотно-основные реакции, реакции </w:t>
      </w:r>
      <w:proofErr w:type="spellStart"/>
      <w:r w:rsidRPr="00CF3FA8">
        <w:t>комплексообразования</w:t>
      </w:r>
      <w:proofErr w:type="spellEnd"/>
      <w:r w:rsidRPr="00CF3FA8">
        <w:t>, окислительно-восстановительные реакции</w:t>
      </w:r>
      <w:r>
        <w:t>) (ОПК-3)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t xml:space="preserve">Студент должен уметь: 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проводить расчеты по уравнениям химических реакций на основе законов стехиометрии с использованием основных понятий и физических величин </w:t>
      </w:r>
      <w:r w:rsidRPr="009C6996">
        <w:rPr>
          <w:sz w:val="23"/>
          <w:szCs w:val="23"/>
        </w:rPr>
        <w:t>(О</w:t>
      </w:r>
      <w:r>
        <w:rPr>
          <w:sz w:val="23"/>
          <w:szCs w:val="23"/>
        </w:rPr>
        <w:t>ПК-2</w:t>
      </w:r>
      <w:r w:rsidRPr="009C6996">
        <w:rPr>
          <w:sz w:val="23"/>
          <w:szCs w:val="23"/>
        </w:rPr>
        <w:t>,</w:t>
      </w:r>
      <w:r>
        <w:rPr>
          <w:sz w:val="23"/>
          <w:szCs w:val="23"/>
        </w:rPr>
        <w:t>ОПК-2</w:t>
      </w:r>
      <w:r w:rsidRPr="009C6996">
        <w:rPr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:rsidR="00567625" w:rsidRDefault="00567625" w:rsidP="00567625">
      <w:r>
        <w:rPr>
          <w:sz w:val="23"/>
          <w:szCs w:val="23"/>
        </w:rPr>
        <w:t xml:space="preserve">- </w:t>
      </w:r>
      <w:r w:rsidRPr="00F659A4">
        <w:t>свободно и правильно пользоваться химической терминологией</w:t>
      </w:r>
      <w:r>
        <w:t xml:space="preserve"> (ОПК-3)</w:t>
      </w:r>
    </w:p>
    <w:p w:rsidR="00567625" w:rsidRDefault="00567625" w:rsidP="00567625">
      <w:r>
        <w:t xml:space="preserve">- производить </w:t>
      </w:r>
      <w:r w:rsidRPr="00F659A4">
        <w:t xml:space="preserve">расчеты для приготовления растворов заданной </w:t>
      </w:r>
      <w:proofErr w:type="spellStart"/>
      <w:r w:rsidRPr="00F659A4">
        <w:t>концентрации</w:t>
      </w:r>
      <w:proofErr w:type="gramStart"/>
      <w:r>
        <w:t>,</w:t>
      </w:r>
      <w:r w:rsidRPr="00F659A4">
        <w:t>п</w:t>
      </w:r>
      <w:proofErr w:type="gramEnd"/>
      <w:r w:rsidRPr="00F659A4">
        <w:t>роизводить</w:t>
      </w:r>
      <w:proofErr w:type="spellEnd"/>
      <w:r>
        <w:t xml:space="preserve"> расчёт </w:t>
      </w:r>
      <w:proofErr w:type="spellStart"/>
      <w:r>
        <w:t>рН</w:t>
      </w:r>
      <w:proofErr w:type="spellEnd"/>
      <w:r>
        <w:t xml:space="preserve"> в растворах слабых и сильных электролитов, буферных </w:t>
      </w:r>
      <w:proofErr w:type="spellStart"/>
      <w:r>
        <w:t>растворов,</w:t>
      </w:r>
      <w:r w:rsidRPr="00F659A4">
        <w:t>производить</w:t>
      </w:r>
      <w:proofErr w:type="spellEnd"/>
      <w:r>
        <w:t xml:space="preserve"> расчёт возможности образования и растворение осадков (ПР, солевой эффект и др.</w:t>
      </w:r>
    </w:p>
    <w:p w:rsidR="00567625" w:rsidRDefault="00567625" w:rsidP="00567625">
      <w:pPr>
        <w:rPr>
          <w:sz w:val="23"/>
          <w:szCs w:val="23"/>
        </w:rPr>
      </w:pPr>
      <w:r>
        <w:t xml:space="preserve"> (ОПК-3,</w:t>
      </w:r>
      <w:r w:rsidRPr="009C6996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Pr="009C6996">
        <w:rPr>
          <w:sz w:val="23"/>
          <w:szCs w:val="23"/>
        </w:rPr>
        <w:t>ПК-2)</w:t>
      </w:r>
      <w:r>
        <w:rPr>
          <w:sz w:val="23"/>
          <w:szCs w:val="23"/>
        </w:rPr>
        <w:t>;</w:t>
      </w:r>
    </w:p>
    <w:p w:rsidR="00567625" w:rsidRDefault="00567625" w:rsidP="00567625">
      <w:pPr>
        <w:pStyle w:val="Default"/>
        <w:jc w:val="both"/>
      </w:pPr>
      <w:r>
        <w:rPr>
          <w:sz w:val="23"/>
          <w:szCs w:val="23"/>
        </w:rPr>
        <w:t xml:space="preserve"> - выполнять основные химические операции, использовать основные химические законы, термодинамические справочные данные и количественные соотношения  химии для решения профессиональных задач (ОПК-2).</w:t>
      </w:r>
    </w:p>
    <w:p w:rsidR="00567625" w:rsidRPr="00D95048" w:rsidRDefault="00567625" w:rsidP="00567625">
      <w:pPr>
        <w:jc w:val="both"/>
      </w:pPr>
      <w:r w:rsidRPr="00D95048">
        <w:t xml:space="preserve">Студент должен владеть: 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обобщенными приемами исследовательской деятельности (постановка задачи в лаборато</w:t>
      </w:r>
      <w:r>
        <w:rPr>
          <w:sz w:val="23"/>
          <w:szCs w:val="23"/>
        </w:rPr>
        <w:t>р</w:t>
      </w:r>
      <w:r>
        <w:rPr>
          <w:sz w:val="23"/>
          <w:szCs w:val="23"/>
        </w:rPr>
        <w:t xml:space="preserve">ной работе или отдельном опыте, теоретическое обоснование и экспериментальная проверка ее решения) (ОПК-3); 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элементарными приемами работы в химической лаборатории и навыками обращения с вещ</w:t>
      </w:r>
      <w:r>
        <w:rPr>
          <w:sz w:val="23"/>
          <w:szCs w:val="23"/>
        </w:rPr>
        <w:t>е</w:t>
      </w:r>
      <w:r>
        <w:rPr>
          <w:sz w:val="23"/>
          <w:szCs w:val="23"/>
        </w:rPr>
        <w:t>ством (ОПК-3; ОПК-2</w:t>
      </w:r>
      <w:r w:rsidRPr="00880659">
        <w:rPr>
          <w:sz w:val="23"/>
          <w:szCs w:val="23"/>
        </w:rPr>
        <w:t>);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общими правилами техники безопасности при обращении с химической посудой, лаборато</w:t>
      </w:r>
      <w:r>
        <w:rPr>
          <w:sz w:val="23"/>
          <w:szCs w:val="23"/>
        </w:rPr>
        <w:t>р</w:t>
      </w:r>
      <w:r>
        <w:rPr>
          <w:sz w:val="23"/>
          <w:szCs w:val="23"/>
        </w:rPr>
        <w:t xml:space="preserve">ным оборудованием и химическими реактивами (ОПК-2); </w:t>
      </w:r>
    </w:p>
    <w:p w:rsidR="00567625" w:rsidRDefault="00567625" w:rsidP="00567625">
      <w:r>
        <w:rPr>
          <w:sz w:val="23"/>
          <w:szCs w:val="23"/>
        </w:rPr>
        <w:t xml:space="preserve">- </w:t>
      </w:r>
      <w:r w:rsidRPr="00F659A4">
        <w:t>техникой химического эксперимента</w:t>
      </w:r>
      <w:r>
        <w:t xml:space="preserve">, </w:t>
      </w:r>
      <w:r w:rsidRPr="00F659A4">
        <w:t xml:space="preserve">техникой взвешивания на технохимических </w:t>
      </w:r>
      <w:r>
        <w:t xml:space="preserve">и аналитических </w:t>
      </w:r>
      <w:r w:rsidRPr="00F659A4">
        <w:t>весах</w:t>
      </w:r>
      <w:r>
        <w:t>, основными методами анализа, способами ориентации в професси</w:t>
      </w:r>
      <w:r>
        <w:t>о</w:t>
      </w:r>
      <w:r>
        <w:t>нальных источниках информации (журналы, сайты, образовательные порталы).</w:t>
      </w:r>
    </w:p>
    <w:p w:rsidR="00567625" w:rsidRDefault="00567625" w:rsidP="00567625">
      <w:pPr>
        <w:rPr>
          <w:sz w:val="23"/>
          <w:szCs w:val="23"/>
        </w:rPr>
      </w:pPr>
      <w:r>
        <w:rPr>
          <w:sz w:val="23"/>
          <w:szCs w:val="23"/>
        </w:rPr>
        <w:t xml:space="preserve"> (ОПК-2); </w:t>
      </w:r>
    </w:p>
    <w:p w:rsidR="00567625" w:rsidRDefault="00567625" w:rsidP="00567625">
      <w:pPr>
        <w:pStyle w:val="Default"/>
        <w:jc w:val="both"/>
        <w:rPr>
          <w:sz w:val="23"/>
          <w:szCs w:val="23"/>
        </w:rPr>
      </w:pPr>
    </w:p>
    <w:p w:rsidR="00567625" w:rsidRDefault="00567625" w:rsidP="00567625">
      <w:pPr>
        <w:pStyle w:val="Default"/>
        <w:jc w:val="both"/>
        <w:rPr>
          <w:sz w:val="23"/>
          <w:szCs w:val="23"/>
        </w:rPr>
      </w:pPr>
    </w:p>
    <w:p w:rsidR="00567625" w:rsidRDefault="00567625" w:rsidP="00567625">
      <w:pPr>
        <w:pStyle w:val="Default"/>
        <w:jc w:val="both"/>
        <w:rPr>
          <w:sz w:val="23"/>
          <w:szCs w:val="23"/>
        </w:rPr>
      </w:pPr>
    </w:p>
    <w:p w:rsidR="00567625" w:rsidRDefault="00567625" w:rsidP="00567625">
      <w:pPr>
        <w:pStyle w:val="Default"/>
        <w:jc w:val="both"/>
        <w:rPr>
          <w:sz w:val="23"/>
          <w:szCs w:val="23"/>
        </w:rPr>
      </w:pPr>
    </w:p>
    <w:p w:rsidR="00567625" w:rsidRDefault="00567625" w:rsidP="00567625">
      <w:pPr>
        <w:pStyle w:val="Default"/>
        <w:jc w:val="both"/>
        <w:rPr>
          <w:sz w:val="23"/>
          <w:szCs w:val="23"/>
        </w:rPr>
      </w:pPr>
    </w:p>
    <w:p w:rsidR="00567625" w:rsidRDefault="00567625" w:rsidP="00567625">
      <w:pPr>
        <w:spacing w:before="120"/>
        <w:ind w:left="1069"/>
        <w:jc w:val="center"/>
        <w:rPr>
          <w:b/>
          <w:bCs/>
        </w:rPr>
      </w:pPr>
    </w:p>
    <w:p w:rsidR="00567625" w:rsidRDefault="00567625" w:rsidP="00567625">
      <w:pPr>
        <w:spacing w:before="120"/>
        <w:ind w:left="1069"/>
        <w:jc w:val="center"/>
        <w:rPr>
          <w:b/>
          <w:bCs/>
        </w:rPr>
      </w:pPr>
    </w:p>
    <w:p w:rsidR="00567625" w:rsidRPr="00114A4A" w:rsidRDefault="00567625" w:rsidP="00567625">
      <w:pPr>
        <w:spacing w:before="120"/>
        <w:ind w:left="1069"/>
        <w:jc w:val="center"/>
        <w:rPr>
          <w:b/>
          <w:bCs/>
        </w:rPr>
      </w:pPr>
      <w:r w:rsidRPr="00114A4A">
        <w:rPr>
          <w:b/>
          <w:bCs/>
        </w:rPr>
        <w:lastRenderedPageBreak/>
        <w:t xml:space="preserve">4. Распределение трудоемкости (час.) дисциплины по темам </w:t>
      </w:r>
    </w:p>
    <w:p w:rsidR="00567625" w:rsidRDefault="00567625" w:rsidP="00567625">
      <w:pPr>
        <w:spacing w:after="100" w:afterAutospacing="1"/>
        <w:ind w:left="1069"/>
        <w:jc w:val="center"/>
        <w:rPr>
          <w:b/>
          <w:bCs/>
        </w:rPr>
      </w:pPr>
      <w:r w:rsidRPr="00114A4A">
        <w:rPr>
          <w:b/>
          <w:bCs/>
        </w:rPr>
        <w:t>и видам занятий</w:t>
      </w:r>
    </w:p>
    <w:p w:rsidR="00567625" w:rsidRPr="0049323C" w:rsidRDefault="00567625" w:rsidP="00567625">
      <w:pPr>
        <w:pStyle w:val="Default"/>
        <w:jc w:val="both"/>
      </w:pPr>
    </w:p>
    <w:tbl>
      <w:tblPr>
        <w:tblpPr w:leftFromText="180" w:rightFromText="180" w:vertAnchor="text" w:horzAnchor="margin" w:tblpXSpec="center" w:tblpY="9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68"/>
        <w:gridCol w:w="567"/>
        <w:gridCol w:w="3785"/>
        <w:gridCol w:w="808"/>
        <w:gridCol w:w="651"/>
        <w:gridCol w:w="709"/>
        <w:gridCol w:w="567"/>
        <w:gridCol w:w="677"/>
        <w:gridCol w:w="1591"/>
      </w:tblGrid>
      <w:tr w:rsidR="00567625" w:rsidRPr="0049323C" w:rsidTr="00CA0C06">
        <w:tc>
          <w:tcPr>
            <w:tcW w:w="533" w:type="dxa"/>
            <w:vMerge w:val="restart"/>
          </w:tcPr>
          <w:p w:rsidR="00567625" w:rsidRPr="0049323C" w:rsidRDefault="00567625" w:rsidP="00CA0C06">
            <w:pPr>
              <w:jc w:val="both"/>
            </w:pPr>
            <w:r w:rsidRPr="0049323C">
              <w:t>№ мо</w:t>
            </w:r>
          </w:p>
          <w:p w:rsidR="00567625" w:rsidRPr="0049323C" w:rsidRDefault="00567625" w:rsidP="00CA0C06">
            <w:pPr>
              <w:jc w:val="both"/>
            </w:pPr>
            <w:proofErr w:type="spellStart"/>
            <w:r w:rsidRPr="0049323C">
              <w:t>ду</w:t>
            </w:r>
            <w:proofErr w:type="spellEnd"/>
          </w:p>
          <w:p w:rsidR="00567625" w:rsidRPr="0049323C" w:rsidRDefault="00567625" w:rsidP="00CA0C06">
            <w:pPr>
              <w:jc w:val="both"/>
            </w:pPr>
            <w:r w:rsidRPr="0049323C">
              <w:t>ля</w:t>
            </w:r>
          </w:p>
        </w:tc>
        <w:tc>
          <w:tcPr>
            <w:tcW w:w="568" w:type="dxa"/>
            <w:vMerge w:val="restart"/>
          </w:tcPr>
          <w:p w:rsidR="00567625" w:rsidRPr="0049323C" w:rsidRDefault="00567625" w:rsidP="00CA0C06">
            <w:pPr>
              <w:jc w:val="center"/>
            </w:pPr>
            <w:r w:rsidRPr="0049323C">
              <w:t>№</w:t>
            </w:r>
          </w:p>
          <w:p w:rsidR="00567625" w:rsidRPr="0049323C" w:rsidRDefault="00567625" w:rsidP="00CA0C06">
            <w:pPr>
              <w:jc w:val="center"/>
            </w:pPr>
            <w:r w:rsidRPr="0049323C">
              <w:t>не</w:t>
            </w:r>
          </w:p>
          <w:p w:rsidR="00567625" w:rsidRPr="0049323C" w:rsidRDefault="00567625" w:rsidP="00CA0C06">
            <w:pPr>
              <w:jc w:val="center"/>
            </w:pPr>
            <w:r w:rsidRPr="0049323C">
              <w:t>де</w:t>
            </w:r>
          </w:p>
          <w:p w:rsidR="00567625" w:rsidRPr="0049323C" w:rsidRDefault="00567625" w:rsidP="00CA0C06">
            <w:pPr>
              <w:jc w:val="center"/>
            </w:pPr>
            <w:r w:rsidRPr="0049323C">
              <w:t>ли</w:t>
            </w:r>
          </w:p>
        </w:tc>
        <w:tc>
          <w:tcPr>
            <w:tcW w:w="567" w:type="dxa"/>
            <w:vMerge w:val="restart"/>
          </w:tcPr>
          <w:p w:rsidR="00567625" w:rsidRPr="0049323C" w:rsidRDefault="00567625" w:rsidP="00CA0C06">
            <w:pPr>
              <w:jc w:val="center"/>
            </w:pPr>
            <w:r w:rsidRPr="0049323C">
              <w:t>№</w:t>
            </w:r>
          </w:p>
          <w:p w:rsidR="00567625" w:rsidRPr="0049323C" w:rsidRDefault="00567625" w:rsidP="00CA0C06">
            <w:pPr>
              <w:jc w:val="center"/>
            </w:pPr>
            <w:r w:rsidRPr="0049323C">
              <w:t>те</w:t>
            </w:r>
          </w:p>
          <w:p w:rsidR="00567625" w:rsidRPr="0049323C" w:rsidRDefault="00567625" w:rsidP="00CA0C06">
            <w:pPr>
              <w:jc w:val="center"/>
            </w:pPr>
            <w:r w:rsidRPr="0049323C">
              <w:t>мы</w:t>
            </w:r>
          </w:p>
        </w:tc>
        <w:tc>
          <w:tcPr>
            <w:tcW w:w="3785" w:type="dxa"/>
            <w:vMerge w:val="restart"/>
          </w:tcPr>
          <w:p w:rsidR="00567625" w:rsidRPr="0049323C" w:rsidRDefault="00567625" w:rsidP="00CA0C06">
            <w:pPr>
              <w:jc w:val="center"/>
            </w:pPr>
            <w:r w:rsidRPr="0049323C">
              <w:t>Наименование темы</w:t>
            </w:r>
          </w:p>
        </w:tc>
        <w:tc>
          <w:tcPr>
            <w:tcW w:w="5003" w:type="dxa"/>
            <w:gridSpan w:val="6"/>
          </w:tcPr>
          <w:p w:rsidR="00567625" w:rsidRPr="0049323C" w:rsidRDefault="00567625" w:rsidP="00CA0C06">
            <w:pPr>
              <w:jc w:val="center"/>
            </w:pPr>
            <w:r w:rsidRPr="0049323C">
              <w:t>Часы/из них в интерактивной форме</w:t>
            </w:r>
          </w:p>
        </w:tc>
      </w:tr>
      <w:tr w:rsidR="00567625" w:rsidRPr="0049323C" w:rsidTr="00CA0C06">
        <w:tc>
          <w:tcPr>
            <w:tcW w:w="533" w:type="dxa"/>
            <w:vMerge/>
          </w:tcPr>
          <w:p w:rsidR="00567625" w:rsidRPr="0049323C" w:rsidRDefault="00567625" w:rsidP="00CA0C06">
            <w:pPr>
              <w:jc w:val="both"/>
            </w:pPr>
          </w:p>
        </w:tc>
        <w:tc>
          <w:tcPr>
            <w:tcW w:w="568" w:type="dxa"/>
            <w:vMerge/>
          </w:tcPr>
          <w:p w:rsidR="00567625" w:rsidRPr="0049323C" w:rsidRDefault="00567625" w:rsidP="00CA0C06">
            <w:pPr>
              <w:jc w:val="center"/>
            </w:pPr>
          </w:p>
        </w:tc>
        <w:tc>
          <w:tcPr>
            <w:tcW w:w="567" w:type="dxa"/>
            <w:vMerge/>
          </w:tcPr>
          <w:p w:rsidR="00567625" w:rsidRPr="0049323C" w:rsidRDefault="00567625" w:rsidP="00CA0C06">
            <w:pPr>
              <w:jc w:val="center"/>
            </w:pPr>
          </w:p>
        </w:tc>
        <w:tc>
          <w:tcPr>
            <w:tcW w:w="3785" w:type="dxa"/>
            <w:vMerge/>
          </w:tcPr>
          <w:p w:rsidR="00567625" w:rsidRPr="0049323C" w:rsidRDefault="00567625" w:rsidP="00CA0C06">
            <w:pPr>
              <w:jc w:val="center"/>
            </w:pPr>
          </w:p>
        </w:tc>
        <w:tc>
          <w:tcPr>
            <w:tcW w:w="808" w:type="dxa"/>
          </w:tcPr>
          <w:p w:rsidR="00567625" w:rsidRPr="0049323C" w:rsidRDefault="00567625" w:rsidP="00CA0C06">
            <w:pPr>
              <w:jc w:val="center"/>
            </w:pPr>
            <w:r w:rsidRPr="0049323C">
              <w:t>Всего</w:t>
            </w:r>
          </w:p>
        </w:tc>
        <w:tc>
          <w:tcPr>
            <w:tcW w:w="651" w:type="dxa"/>
          </w:tcPr>
          <w:p w:rsidR="00567625" w:rsidRPr="0049323C" w:rsidRDefault="00567625" w:rsidP="00CA0C06">
            <w:pPr>
              <w:jc w:val="center"/>
            </w:pPr>
            <w:r w:rsidRPr="0049323C">
              <w:t>ЛЗ</w:t>
            </w:r>
          </w:p>
        </w:tc>
        <w:tc>
          <w:tcPr>
            <w:tcW w:w="709" w:type="dxa"/>
          </w:tcPr>
          <w:p w:rsidR="00567625" w:rsidRPr="0049323C" w:rsidRDefault="00567625" w:rsidP="00CA0C06">
            <w:pPr>
              <w:jc w:val="center"/>
            </w:pPr>
            <w:r w:rsidRPr="0049323C">
              <w:t>КЛ</w:t>
            </w:r>
          </w:p>
        </w:tc>
        <w:tc>
          <w:tcPr>
            <w:tcW w:w="567" w:type="dxa"/>
          </w:tcPr>
          <w:p w:rsidR="00567625" w:rsidRPr="0049323C" w:rsidRDefault="00567625" w:rsidP="00CA0C06">
            <w:pPr>
              <w:jc w:val="center"/>
            </w:pPr>
            <w:r w:rsidRPr="0049323C">
              <w:t>ЛР</w:t>
            </w:r>
          </w:p>
        </w:tc>
        <w:tc>
          <w:tcPr>
            <w:tcW w:w="677" w:type="dxa"/>
          </w:tcPr>
          <w:p w:rsidR="00567625" w:rsidRPr="0049323C" w:rsidRDefault="00567625" w:rsidP="00CA0C06">
            <w:pPr>
              <w:jc w:val="center"/>
            </w:pPr>
            <w:proofErr w:type="gramStart"/>
            <w:r w:rsidRPr="0049323C">
              <w:t>ПР</w:t>
            </w:r>
            <w:proofErr w:type="gramEnd"/>
          </w:p>
        </w:tc>
        <w:tc>
          <w:tcPr>
            <w:tcW w:w="1591" w:type="dxa"/>
          </w:tcPr>
          <w:p w:rsidR="00567625" w:rsidRPr="0049323C" w:rsidRDefault="00567625" w:rsidP="00CA0C06">
            <w:pPr>
              <w:jc w:val="center"/>
            </w:pPr>
            <w:r w:rsidRPr="0049323C">
              <w:t>СРС</w:t>
            </w:r>
          </w:p>
        </w:tc>
      </w:tr>
      <w:tr w:rsidR="00567625" w:rsidRPr="0049323C" w:rsidTr="00CA0C06">
        <w:tc>
          <w:tcPr>
            <w:tcW w:w="533" w:type="dxa"/>
          </w:tcPr>
          <w:p w:rsidR="00567625" w:rsidRPr="0049323C" w:rsidRDefault="00567625" w:rsidP="00CA0C06">
            <w:pPr>
              <w:jc w:val="both"/>
            </w:pPr>
            <w:r w:rsidRPr="0049323C">
              <w:t>1</w:t>
            </w:r>
          </w:p>
        </w:tc>
        <w:tc>
          <w:tcPr>
            <w:tcW w:w="568" w:type="dxa"/>
          </w:tcPr>
          <w:p w:rsidR="00567625" w:rsidRPr="0049323C" w:rsidRDefault="00567625" w:rsidP="00CA0C06">
            <w:pPr>
              <w:jc w:val="center"/>
            </w:pPr>
            <w:r w:rsidRPr="0049323C">
              <w:t>2</w:t>
            </w:r>
          </w:p>
        </w:tc>
        <w:tc>
          <w:tcPr>
            <w:tcW w:w="567" w:type="dxa"/>
          </w:tcPr>
          <w:p w:rsidR="00567625" w:rsidRPr="0049323C" w:rsidRDefault="00567625" w:rsidP="00CA0C06">
            <w:pPr>
              <w:jc w:val="center"/>
            </w:pPr>
            <w:r w:rsidRPr="0049323C">
              <w:t>3</w:t>
            </w:r>
          </w:p>
        </w:tc>
        <w:tc>
          <w:tcPr>
            <w:tcW w:w="3785" w:type="dxa"/>
          </w:tcPr>
          <w:p w:rsidR="00567625" w:rsidRPr="0049323C" w:rsidRDefault="00567625" w:rsidP="00CA0C06">
            <w:pPr>
              <w:jc w:val="center"/>
            </w:pPr>
            <w:r w:rsidRPr="0049323C">
              <w:t>4</w:t>
            </w:r>
          </w:p>
        </w:tc>
        <w:tc>
          <w:tcPr>
            <w:tcW w:w="808" w:type="dxa"/>
          </w:tcPr>
          <w:p w:rsidR="00567625" w:rsidRPr="0049323C" w:rsidRDefault="00567625" w:rsidP="00CA0C06">
            <w:pPr>
              <w:jc w:val="center"/>
            </w:pPr>
            <w:r w:rsidRPr="0049323C">
              <w:t>5</w:t>
            </w:r>
          </w:p>
        </w:tc>
        <w:tc>
          <w:tcPr>
            <w:tcW w:w="651" w:type="dxa"/>
          </w:tcPr>
          <w:p w:rsidR="00567625" w:rsidRPr="0049323C" w:rsidRDefault="00567625" w:rsidP="00CA0C06">
            <w:pPr>
              <w:jc w:val="center"/>
            </w:pPr>
            <w:r w:rsidRPr="0049323C">
              <w:t>6</w:t>
            </w:r>
          </w:p>
        </w:tc>
        <w:tc>
          <w:tcPr>
            <w:tcW w:w="709" w:type="dxa"/>
          </w:tcPr>
          <w:p w:rsidR="00567625" w:rsidRPr="0049323C" w:rsidRDefault="00567625" w:rsidP="00CA0C06">
            <w:pPr>
              <w:jc w:val="center"/>
            </w:pPr>
            <w:r w:rsidRPr="0049323C">
              <w:t>7</w:t>
            </w:r>
          </w:p>
        </w:tc>
        <w:tc>
          <w:tcPr>
            <w:tcW w:w="567" w:type="dxa"/>
          </w:tcPr>
          <w:p w:rsidR="00567625" w:rsidRPr="0049323C" w:rsidRDefault="00567625" w:rsidP="00CA0C06">
            <w:pPr>
              <w:jc w:val="center"/>
            </w:pPr>
            <w:r w:rsidRPr="0049323C">
              <w:t>8</w:t>
            </w:r>
          </w:p>
        </w:tc>
        <w:tc>
          <w:tcPr>
            <w:tcW w:w="677" w:type="dxa"/>
          </w:tcPr>
          <w:p w:rsidR="00567625" w:rsidRPr="0049323C" w:rsidRDefault="00567625" w:rsidP="00CA0C06">
            <w:pPr>
              <w:jc w:val="center"/>
            </w:pPr>
            <w:r w:rsidRPr="0049323C">
              <w:t>9</w:t>
            </w:r>
          </w:p>
        </w:tc>
        <w:tc>
          <w:tcPr>
            <w:tcW w:w="1591" w:type="dxa"/>
          </w:tcPr>
          <w:p w:rsidR="00567625" w:rsidRPr="0049323C" w:rsidRDefault="00567625" w:rsidP="00CA0C06">
            <w:pPr>
              <w:jc w:val="center"/>
            </w:pPr>
            <w:r w:rsidRPr="0049323C">
              <w:t>10</w:t>
            </w:r>
          </w:p>
        </w:tc>
      </w:tr>
      <w:tr w:rsidR="00567625" w:rsidRPr="0049323C" w:rsidTr="00CA0C06">
        <w:tc>
          <w:tcPr>
            <w:tcW w:w="10456" w:type="dxa"/>
            <w:gridSpan w:val="10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5</w:t>
            </w:r>
            <w:r w:rsidRPr="0049323C">
              <w:t xml:space="preserve"> семестр</w:t>
            </w:r>
          </w:p>
        </w:tc>
      </w:tr>
      <w:tr w:rsidR="00567625" w:rsidRPr="0049323C" w:rsidTr="00CA0C06">
        <w:tc>
          <w:tcPr>
            <w:tcW w:w="533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1</w:t>
            </w:r>
          </w:p>
        </w:tc>
        <w:tc>
          <w:tcPr>
            <w:tcW w:w="56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1</w:t>
            </w:r>
          </w:p>
        </w:tc>
        <w:tc>
          <w:tcPr>
            <w:tcW w:w="3785" w:type="dxa"/>
          </w:tcPr>
          <w:p w:rsidR="00567625" w:rsidRDefault="00567625" w:rsidP="00CA0C06">
            <w:pPr>
              <w:tabs>
                <w:tab w:val="left" w:pos="708"/>
              </w:tabs>
              <w:jc w:val="both"/>
            </w:pPr>
            <w:r w:rsidRPr="002B219E">
              <w:t>Аналитическая химия, ее задачи и методы. Виды и этапы анализа.</w:t>
            </w:r>
            <w:r>
              <w:t xml:space="preserve"> </w:t>
            </w:r>
          </w:p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</w:p>
        </w:tc>
        <w:tc>
          <w:tcPr>
            <w:tcW w:w="80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2</w:t>
            </w:r>
            <w:r w:rsidRPr="0049323C">
              <w:t>2</w:t>
            </w:r>
          </w:p>
        </w:tc>
        <w:tc>
          <w:tcPr>
            <w:tcW w:w="65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67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159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22</w:t>
            </w:r>
          </w:p>
        </w:tc>
      </w:tr>
      <w:tr w:rsidR="00567625" w:rsidRPr="0049323C" w:rsidTr="00CA0C06">
        <w:tc>
          <w:tcPr>
            <w:tcW w:w="533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2</w:t>
            </w:r>
          </w:p>
        </w:tc>
        <w:tc>
          <w:tcPr>
            <w:tcW w:w="56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2</w:t>
            </w:r>
          </w:p>
        </w:tc>
        <w:tc>
          <w:tcPr>
            <w:tcW w:w="3785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2B219E">
              <w:t>Типы химических реакций и пр</w:t>
            </w:r>
            <w:r w:rsidRPr="002B219E">
              <w:t>о</w:t>
            </w:r>
            <w:r w:rsidRPr="002B219E">
              <w:t>цессов</w:t>
            </w:r>
            <w:r>
              <w:t>.</w:t>
            </w:r>
          </w:p>
        </w:tc>
        <w:tc>
          <w:tcPr>
            <w:tcW w:w="80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46</w:t>
            </w:r>
          </w:p>
        </w:tc>
        <w:tc>
          <w:tcPr>
            <w:tcW w:w="65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159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42</w:t>
            </w:r>
          </w:p>
        </w:tc>
      </w:tr>
      <w:tr w:rsidR="00567625" w:rsidRPr="0049323C" w:rsidTr="00CA0C06">
        <w:tc>
          <w:tcPr>
            <w:tcW w:w="533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3</w:t>
            </w:r>
          </w:p>
        </w:tc>
        <w:tc>
          <w:tcPr>
            <w:tcW w:w="56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3</w:t>
            </w:r>
          </w:p>
        </w:tc>
        <w:tc>
          <w:tcPr>
            <w:tcW w:w="3785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C74D48">
              <w:t>Общая характеристика химич</w:t>
            </w:r>
            <w:r w:rsidRPr="00C74D48">
              <w:t>е</w:t>
            </w:r>
            <w:r w:rsidRPr="00C74D48">
              <w:t>ского равновесия</w:t>
            </w:r>
          </w:p>
        </w:tc>
        <w:tc>
          <w:tcPr>
            <w:tcW w:w="80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56</w:t>
            </w:r>
          </w:p>
        </w:tc>
        <w:tc>
          <w:tcPr>
            <w:tcW w:w="65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 w:rsidRPr="0049323C">
              <w:t>2</w:t>
            </w:r>
          </w:p>
        </w:tc>
        <w:tc>
          <w:tcPr>
            <w:tcW w:w="709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 w:rsidRPr="0049323C">
              <w:t>2</w:t>
            </w:r>
          </w:p>
        </w:tc>
        <w:tc>
          <w:tcPr>
            <w:tcW w:w="67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159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52</w:t>
            </w:r>
          </w:p>
        </w:tc>
      </w:tr>
      <w:tr w:rsidR="00567625" w:rsidRPr="0049323C" w:rsidTr="00CA0C06">
        <w:tc>
          <w:tcPr>
            <w:tcW w:w="533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4</w:t>
            </w:r>
          </w:p>
        </w:tc>
        <w:tc>
          <w:tcPr>
            <w:tcW w:w="56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49323C">
              <w:t>4</w:t>
            </w:r>
          </w:p>
        </w:tc>
        <w:tc>
          <w:tcPr>
            <w:tcW w:w="3785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both"/>
            </w:pPr>
            <w:r w:rsidRPr="002B219E">
              <w:t xml:space="preserve">Равновесие реакций </w:t>
            </w:r>
            <w:proofErr w:type="spellStart"/>
            <w:r w:rsidRPr="002B219E">
              <w:t>комплексоо</w:t>
            </w:r>
            <w:r w:rsidRPr="002B219E">
              <w:t>б</w:t>
            </w:r>
            <w:r w:rsidRPr="002B219E">
              <w:t>разования</w:t>
            </w:r>
            <w:proofErr w:type="spellEnd"/>
            <w:r>
              <w:t>.</w:t>
            </w:r>
            <w:r w:rsidRPr="002B219E">
              <w:t xml:space="preserve"> Равновесие в системе «раствор-осадок»</w:t>
            </w:r>
            <w:r>
              <w:t xml:space="preserve">. </w:t>
            </w:r>
            <w:proofErr w:type="gramStart"/>
            <w:r w:rsidRPr="002B219E">
              <w:t>Весовой анализ (гравиметрия</w:t>
            </w:r>
            <w:proofErr w:type="gramEnd"/>
          </w:p>
        </w:tc>
        <w:tc>
          <w:tcPr>
            <w:tcW w:w="80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5</w:t>
            </w:r>
            <w:r w:rsidRPr="0049323C">
              <w:t>6</w:t>
            </w:r>
          </w:p>
        </w:tc>
        <w:tc>
          <w:tcPr>
            <w:tcW w:w="65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 w:rsidRPr="0049323C">
              <w:t>2</w:t>
            </w:r>
          </w:p>
        </w:tc>
        <w:tc>
          <w:tcPr>
            <w:tcW w:w="709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67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159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50</w:t>
            </w:r>
          </w:p>
        </w:tc>
      </w:tr>
      <w:tr w:rsidR="00567625" w:rsidRPr="0049323C" w:rsidTr="00CA0C06">
        <w:tc>
          <w:tcPr>
            <w:tcW w:w="5453" w:type="dxa"/>
            <w:gridSpan w:val="4"/>
          </w:tcPr>
          <w:p w:rsidR="00567625" w:rsidRPr="0049323C" w:rsidRDefault="00567625" w:rsidP="00CA0C06">
            <w:pPr>
              <w:jc w:val="both"/>
            </w:pPr>
            <w:r w:rsidRPr="0049323C">
              <w:t>Всего</w:t>
            </w:r>
          </w:p>
        </w:tc>
        <w:tc>
          <w:tcPr>
            <w:tcW w:w="808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 w:rsidRPr="0049323C">
              <w:t>180</w:t>
            </w:r>
          </w:p>
        </w:tc>
        <w:tc>
          <w:tcPr>
            <w:tcW w:w="65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</w:p>
        </w:tc>
        <w:tc>
          <w:tcPr>
            <w:tcW w:w="1591" w:type="dxa"/>
          </w:tcPr>
          <w:p w:rsidR="00567625" w:rsidRPr="0049323C" w:rsidRDefault="00567625" w:rsidP="00CA0C06">
            <w:pPr>
              <w:tabs>
                <w:tab w:val="left" w:pos="708"/>
              </w:tabs>
              <w:jc w:val="center"/>
            </w:pPr>
            <w:r>
              <w:t>166</w:t>
            </w:r>
          </w:p>
        </w:tc>
      </w:tr>
    </w:tbl>
    <w:p w:rsidR="00567625" w:rsidRDefault="00567625" w:rsidP="00567625">
      <w:pPr>
        <w:tabs>
          <w:tab w:val="left" w:pos="720"/>
        </w:tabs>
        <w:ind w:left="360"/>
        <w:jc w:val="center"/>
        <w:rPr>
          <w:b/>
          <w:bCs/>
        </w:rPr>
      </w:pPr>
    </w:p>
    <w:p w:rsidR="00567625" w:rsidRDefault="00567625"/>
    <w:sectPr w:rsidR="00567625" w:rsidSect="0055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26D4"/>
    <w:multiLevelType w:val="hybridMultilevel"/>
    <w:tmpl w:val="9E4A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FF70DFD"/>
    <w:multiLevelType w:val="multilevel"/>
    <w:tmpl w:val="AB2C5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628A1128"/>
    <w:multiLevelType w:val="multilevel"/>
    <w:tmpl w:val="B5F06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4633EF0"/>
    <w:multiLevelType w:val="multilevel"/>
    <w:tmpl w:val="E0328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93"/>
    <w:rsid w:val="00013DFA"/>
    <w:rsid w:val="00017AF3"/>
    <w:rsid w:val="00033D44"/>
    <w:rsid w:val="00037152"/>
    <w:rsid w:val="0004098B"/>
    <w:rsid w:val="000417CF"/>
    <w:rsid w:val="00050F18"/>
    <w:rsid w:val="0005124D"/>
    <w:rsid w:val="000623AE"/>
    <w:rsid w:val="00090E93"/>
    <w:rsid w:val="00095265"/>
    <w:rsid w:val="000A1D2C"/>
    <w:rsid w:val="000B7B41"/>
    <w:rsid w:val="000D60C9"/>
    <w:rsid w:val="000E010C"/>
    <w:rsid w:val="000E1BEC"/>
    <w:rsid w:val="000E27B4"/>
    <w:rsid w:val="000F59ED"/>
    <w:rsid w:val="00100CB8"/>
    <w:rsid w:val="0012507B"/>
    <w:rsid w:val="00134A56"/>
    <w:rsid w:val="0014658A"/>
    <w:rsid w:val="001570E8"/>
    <w:rsid w:val="00163BD6"/>
    <w:rsid w:val="0018432C"/>
    <w:rsid w:val="001A0E0F"/>
    <w:rsid w:val="001A27D0"/>
    <w:rsid w:val="001B2EBA"/>
    <w:rsid w:val="001C347D"/>
    <w:rsid w:val="001D1926"/>
    <w:rsid w:val="001E0C6F"/>
    <w:rsid w:val="001F19F2"/>
    <w:rsid w:val="00210312"/>
    <w:rsid w:val="00210AD0"/>
    <w:rsid w:val="002243A7"/>
    <w:rsid w:val="00225B00"/>
    <w:rsid w:val="002363D7"/>
    <w:rsid w:val="00236ACE"/>
    <w:rsid w:val="00240D5B"/>
    <w:rsid w:val="00251708"/>
    <w:rsid w:val="002726B0"/>
    <w:rsid w:val="00286048"/>
    <w:rsid w:val="0028618F"/>
    <w:rsid w:val="00295EC4"/>
    <w:rsid w:val="002C4955"/>
    <w:rsid w:val="002C5CF5"/>
    <w:rsid w:val="002C5FF1"/>
    <w:rsid w:val="002D6A06"/>
    <w:rsid w:val="0032746A"/>
    <w:rsid w:val="003401A0"/>
    <w:rsid w:val="00343F58"/>
    <w:rsid w:val="00367F28"/>
    <w:rsid w:val="00387EE6"/>
    <w:rsid w:val="00390686"/>
    <w:rsid w:val="003A295F"/>
    <w:rsid w:val="003A296E"/>
    <w:rsid w:val="003C1EEB"/>
    <w:rsid w:val="003D4776"/>
    <w:rsid w:val="003E1C59"/>
    <w:rsid w:val="003F0AC3"/>
    <w:rsid w:val="00474926"/>
    <w:rsid w:val="0047723C"/>
    <w:rsid w:val="00480B02"/>
    <w:rsid w:val="004B4815"/>
    <w:rsid w:val="004C1A4B"/>
    <w:rsid w:val="004C6A90"/>
    <w:rsid w:val="004F0287"/>
    <w:rsid w:val="005008A6"/>
    <w:rsid w:val="00512B90"/>
    <w:rsid w:val="0052761D"/>
    <w:rsid w:val="00530734"/>
    <w:rsid w:val="00555919"/>
    <w:rsid w:val="00567625"/>
    <w:rsid w:val="00573F55"/>
    <w:rsid w:val="00585A69"/>
    <w:rsid w:val="00587717"/>
    <w:rsid w:val="005953AB"/>
    <w:rsid w:val="005A56FA"/>
    <w:rsid w:val="005C10BB"/>
    <w:rsid w:val="005D700B"/>
    <w:rsid w:val="005E17FD"/>
    <w:rsid w:val="005E2F42"/>
    <w:rsid w:val="0060586C"/>
    <w:rsid w:val="00625E4E"/>
    <w:rsid w:val="006368B1"/>
    <w:rsid w:val="00652B20"/>
    <w:rsid w:val="0065776C"/>
    <w:rsid w:val="00665CDF"/>
    <w:rsid w:val="0067065F"/>
    <w:rsid w:val="006737F1"/>
    <w:rsid w:val="00680883"/>
    <w:rsid w:val="006A0580"/>
    <w:rsid w:val="006B2EC7"/>
    <w:rsid w:val="006C0EBA"/>
    <w:rsid w:val="006D04FA"/>
    <w:rsid w:val="00707AD9"/>
    <w:rsid w:val="007274A6"/>
    <w:rsid w:val="00743BC6"/>
    <w:rsid w:val="00794FD0"/>
    <w:rsid w:val="007A1DC4"/>
    <w:rsid w:val="007D45F8"/>
    <w:rsid w:val="007D4C3A"/>
    <w:rsid w:val="007E7A3F"/>
    <w:rsid w:val="007F152E"/>
    <w:rsid w:val="00803828"/>
    <w:rsid w:val="00816692"/>
    <w:rsid w:val="00823F08"/>
    <w:rsid w:val="008377F8"/>
    <w:rsid w:val="008A6E92"/>
    <w:rsid w:val="008C0524"/>
    <w:rsid w:val="00902A29"/>
    <w:rsid w:val="009107AC"/>
    <w:rsid w:val="00913EF6"/>
    <w:rsid w:val="00914B01"/>
    <w:rsid w:val="00920EC5"/>
    <w:rsid w:val="00940646"/>
    <w:rsid w:val="00951E2E"/>
    <w:rsid w:val="009539A4"/>
    <w:rsid w:val="00956501"/>
    <w:rsid w:val="00967526"/>
    <w:rsid w:val="00971413"/>
    <w:rsid w:val="00992CC9"/>
    <w:rsid w:val="009C184C"/>
    <w:rsid w:val="009C483D"/>
    <w:rsid w:val="009E176A"/>
    <w:rsid w:val="00A039DC"/>
    <w:rsid w:val="00A26A6C"/>
    <w:rsid w:val="00A43515"/>
    <w:rsid w:val="00A67F50"/>
    <w:rsid w:val="00A83DA2"/>
    <w:rsid w:val="00A873E9"/>
    <w:rsid w:val="00AB3205"/>
    <w:rsid w:val="00AC30C4"/>
    <w:rsid w:val="00AC53D6"/>
    <w:rsid w:val="00AD1A29"/>
    <w:rsid w:val="00AE2A15"/>
    <w:rsid w:val="00AF5C4F"/>
    <w:rsid w:val="00B0128A"/>
    <w:rsid w:val="00B32302"/>
    <w:rsid w:val="00B43286"/>
    <w:rsid w:val="00BA45FB"/>
    <w:rsid w:val="00BB10B1"/>
    <w:rsid w:val="00BB11A8"/>
    <w:rsid w:val="00BB757B"/>
    <w:rsid w:val="00BD230E"/>
    <w:rsid w:val="00BD4EDA"/>
    <w:rsid w:val="00BD7235"/>
    <w:rsid w:val="00BD7495"/>
    <w:rsid w:val="00BE0976"/>
    <w:rsid w:val="00BF4986"/>
    <w:rsid w:val="00C1305F"/>
    <w:rsid w:val="00C130B1"/>
    <w:rsid w:val="00C173B1"/>
    <w:rsid w:val="00C17A1B"/>
    <w:rsid w:val="00C46347"/>
    <w:rsid w:val="00C47F25"/>
    <w:rsid w:val="00C921A4"/>
    <w:rsid w:val="00CA2080"/>
    <w:rsid w:val="00D07924"/>
    <w:rsid w:val="00D3217F"/>
    <w:rsid w:val="00D77C27"/>
    <w:rsid w:val="00D869B1"/>
    <w:rsid w:val="00D94ECB"/>
    <w:rsid w:val="00DA2D1F"/>
    <w:rsid w:val="00DB0082"/>
    <w:rsid w:val="00DC077B"/>
    <w:rsid w:val="00DF1778"/>
    <w:rsid w:val="00E1264C"/>
    <w:rsid w:val="00E3029C"/>
    <w:rsid w:val="00E4361B"/>
    <w:rsid w:val="00E464B2"/>
    <w:rsid w:val="00E54042"/>
    <w:rsid w:val="00E7410C"/>
    <w:rsid w:val="00E801EC"/>
    <w:rsid w:val="00E917DD"/>
    <w:rsid w:val="00EA32ED"/>
    <w:rsid w:val="00EC2FD4"/>
    <w:rsid w:val="00F11712"/>
    <w:rsid w:val="00F13515"/>
    <w:rsid w:val="00F22E34"/>
    <w:rsid w:val="00F254AF"/>
    <w:rsid w:val="00F32AC3"/>
    <w:rsid w:val="00F46BB9"/>
    <w:rsid w:val="00F61D87"/>
    <w:rsid w:val="00F847F5"/>
    <w:rsid w:val="00F84FAF"/>
    <w:rsid w:val="00F9720D"/>
    <w:rsid w:val="00FA1B05"/>
    <w:rsid w:val="00FA41FA"/>
    <w:rsid w:val="00FE1110"/>
    <w:rsid w:val="00FF0255"/>
    <w:rsid w:val="00F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0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E0CD1-7AB0-4461-A781-36B814EE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2018-08-24T09:03:00Z</dcterms:created>
  <dcterms:modified xsi:type="dcterms:W3CDTF">2018-08-24T11:18:00Z</dcterms:modified>
</cp:coreProperties>
</file>